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2B9253">
      <w:pPr>
        <w:jc w:val="center"/>
        <w:rPr>
          <w:rFonts w:hint="eastAsia" w:ascii="宋体" w:hAnsi="宋体" w:eastAsia="黑体" w:cs="宋体"/>
          <w:sz w:val="44"/>
          <w:szCs w:val="44"/>
          <w:lang w:val="en-US" w:eastAsia="zh-CN"/>
        </w:rPr>
      </w:pPr>
      <w:r>
        <w:rPr>
          <w:rFonts w:hint="eastAsia" w:ascii="宋体" w:hAnsi="宋体" w:eastAsia="黑体" w:cs="宋体"/>
          <w:sz w:val="44"/>
          <w:szCs w:val="44"/>
          <w:lang w:val="en-US" w:eastAsia="zh-CN"/>
        </w:rPr>
        <w:t>鄱阳县限额以下交易平台操作手册</w:t>
      </w:r>
    </w:p>
    <w:p w14:paraId="7C38E4F6">
      <w:pPr>
        <w:jc w:val="center"/>
        <w:rPr>
          <w:rFonts w:hint="eastAsia" w:ascii="宋体" w:hAnsi="宋体" w:eastAsia="黑体" w:cs="宋体"/>
          <w:sz w:val="44"/>
          <w:szCs w:val="44"/>
          <w:lang w:val="en-US" w:eastAsia="zh-CN"/>
        </w:rPr>
      </w:pPr>
      <w:r>
        <w:rPr>
          <w:rFonts w:hint="eastAsia" w:ascii="宋体" w:hAnsi="宋体" w:eastAsia="黑体" w:cs="宋体"/>
          <w:sz w:val="44"/>
          <w:szCs w:val="44"/>
          <w:lang w:val="en-US" w:eastAsia="zh-CN"/>
        </w:rPr>
        <w:t>招标人（招标代理）</w:t>
      </w:r>
    </w:p>
    <w:p w14:paraId="4BB6BA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eastAsia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</w:rPr>
        <w:t>欢迎您阅读本手册，在这里您将了解</w:t>
      </w: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鄱阳县限额以下交易平台相关操作。整体操作如下：意向公示/招标计划——项目注册——招标项目——招标公告（招标公告变更）——场地预约——招标文件（答疑澄清文件）——不见面开标——中标候选人公示——中标结果公示——中标通知书。</w:t>
      </w:r>
    </w:p>
    <w:p w14:paraId="2C2E89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eastAsia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一、意向公示/招标计划</w:t>
      </w:r>
    </w:p>
    <w:p w14:paraId="5D5BC9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default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使用招标人身份进行登录，选择左侧‘意向公示/招标计划’菜单，点击新增意向公示。</w:t>
      </w:r>
    </w:p>
    <w:p w14:paraId="4C4240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4972050" cy="1371600"/>
            <wp:effectExtent l="0" t="0" r="1143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C65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default"/>
          <w:lang w:val="en-US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显示如图所示界面，填写项目相关信息、公告信息与公告内容，确认无误后提交信息，即可发步至鄱阳县小额工程交易专区网站。</w:t>
      </w:r>
    </w:p>
    <w:p w14:paraId="42E3D3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5043805" cy="2017395"/>
            <wp:effectExtent l="0" t="0" r="63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3C0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二、项目注册</w:t>
      </w:r>
    </w:p>
    <w:p w14:paraId="53C4D3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default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使用左侧菜单中‘项目注册’菜单，点击新增项目，进行项目注册。</w:t>
      </w:r>
    </w:p>
    <w:p w14:paraId="1FF99E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仿宋_GB2312" w:cs="宋体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428615" cy="1840865"/>
            <wp:effectExtent l="0" t="0" r="1206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08A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01项目信息</w:t>
      </w:r>
    </w:p>
    <w:p w14:paraId="3DA2BE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项目注册详情页，第一栏为项目信息，需按照项目具体情况，填写相应项目信息。</w:t>
      </w:r>
    </w:p>
    <w:p w14:paraId="4CF5DF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其中‘项目行业分类’分为五类：房建及市政、水利、公路与交通、农业农村、自然资源。选择对应分类，相应审核步骤会流转至对应主管单位。</w:t>
      </w:r>
    </w:p>
    <w:p w14:paraId="2C7E1A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default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招标组织方式分为‘自行招标’与‘委托招标’，如果选择委托招标则需在后续步骤选择对应招标代理。</w:t>
      </w:r>
    </w:p>
    <w:p w14:paraId="45E929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仿宋_GB2312" w:cs="宋体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460365" cy="1794510"/>
            <wp:effectExtent l="0" t="0" r="1079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EEC08">
      <w:pPr>
        <w:rPr>
          <w:rFonts w:hint="eastAsia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br w:type="page"/>
      </w:r>
    </w:p>
    <w:p w14:paraId="16799B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仿宋_GB2312" w:cs="宋体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372735" cy="2037715"/>
            <wp:effectExtent l="0" t="0" r="698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DEC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default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填写完项目信息后，需再完善招标人、招标代理（如有）、项目投资组成等信息，完善相关信息后上传项目附件。可上传附件如下图展示。确认信息完善后，可将流程提交，经由主管单位与发改委进行审核。</w:t>
      </w:r>
    </w:p>
    <w:p w14:paraId="63CE39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仿宋_GB2312" w:cs="宋体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713095" cy="1205230"/>
            <wp:effectExtent l="0" t="0" r="190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C0C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二、招标项目</w:t>
      </w:r>
    </w:p>
    <w:p w14:paraId="602853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default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若项目注册时，选择的为自行招标，则使用招标人身份完成这一步，若选择的为委托招标，则使用招标代理身份完成这一步。使用左侧菜单‘招标项目’菜单，点击‘新增招标项目’。</w:t>
      </w:r>
    </w:p>
    <w:p w14:paraId="1C32EE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550535" cy="1871345"/>
            <wp:effectExtent l="0" t="0" r="1206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6F3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default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进入招标项目菜单，确认01项目信息无误，完善02招标项目信息并选择招标方式，若选择直接发包，则可以直接发布结果公示，选择公开招标，则使用正常流程。</w:t>
      </w:r>
    </w:p>
    <w:p w14:paraId="32C7B7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仿宋_GB2312" w:cs="宋体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100320" cy="1982470"/>
            <wp:effectExtent l="0" t="0" r="5080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3D5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03标段（包）信息</w:t>
      </w:r>
    </w:p>
    <w:p w14:paraId="6CB9E8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default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点击新增标段，完善相关信息即可。完成招标项目后，使用左侧工作台菜单完成后续步骤。</w:t>
      </w:r>
    </w:p>
    <w:p w14:paraId="7E9B91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仿宋_GB2312" w:cs="宋体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607050" cy="575945"/>
            <wp:effectExtent l="0" t="0" r="127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570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5606415" cy="2533015"/>
            <wp:effectExtent l="0" t="0" r="1905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18C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403215" cy="1557655"/>
            <wp:effectExtent l="0" t="0" r="6985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3F6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三、招标公告</w:t>
      </w:r>
    </w:p>
    <w:p w14:paraId="69A344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default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点击招标公告菜单，确认01招标项目信息与02标段（包）信息无误，完善03公共信息、04联系方式、05公告内容即可。填写相关信息确认无误后即可提交信息，交由主管单位与发改委进行审核。</w:t>
      </w:r>
    </w:p>
    <w:p w14:paraId="736E57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仿宋_GB2312" w:cs="宋体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448300" cy="1733550"/>
            <wp:effectExtent l="0" t="0" r="762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03A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宋体" w:hAnsi="宋体" w:eastAsia="仿宋_GB2312" w:cs="宋体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385435" cy="2019935"/>
            <wp:effectExtent l="0" t="0" r="9525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24B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宋体" w:hAnsi="宋体" w:eastAsia="仿宋_GB2312" w:cs="宋体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69230" cy="1361440"/>
            <wp:effectExtent l="0" t="0" r="3810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C4F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137785" cy="1395730"/>
            <wp:effectExtent l="0" t="0" r="13335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A88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107940" cy="1710055"/>
            <wp:effectExtent l="0" t="0" r="12700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DCD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四、场地预约</w:t>
      </w:r>
    </w:p>
    <w:p w14:paraId="38DFDB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default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在场地预约菜单中，可发起场地预约申请，选择对应的开标日期与场次（若当天该场地已被预约，则无法提交或审核通过）。提交信息后，交易中心审核完成，则场地预约成功。</w:t>
      </w:r>
    </w:p>
    <w:p w14:paraId="6673D4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仿宋_GB2312" w:cs="宋体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4986655" cy="2361565"/>
            <wp:effectExtent l="0" t="0" r="1206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725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五、招标文件</w:t>
      </w:r>
    </w:p>
    <w:p w14:paraId="5E6EFB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default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确认招标文件信息，并上传招标文件即可。招标文件可上传word，pdf等非加密形式文件。</w:t>
      </w:r>
    </w:p>
    <w:p w14:paraId="3126FE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524500" cy="2416810"/>
            <wp:effectExtent l="0" t="0" r="762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302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676900" cy="1200785"/>
            <wp:effectExtent l="0" t="0" r="762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07E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六、不见面开标</w:t>
      </w:r>
    </w:p>
    <w:p w14:paraId="2AA6C9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default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项目到开标时间之后，点击不见面开标登录，即可跳转至不见面开标大厅，进行开标相关操作。</w:t>
      </w:r>
    </w:p>
    <w:p w14:paraId="299627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仿宋_GB2312" w:cs="宋体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437505" cy="1515745"/>
            <wp:effectExtent l="0" t="0" r="3175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AEF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七、中标候选人公示</w:t>
      </w:r>
    </w:p>
    <w:p w14:paraId="3B1032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default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在中标候选人公示菜单中，确认项目信息，选择在不见面开标环节确认的中标候选人为排名第一单位。并填写中标公示信息与内容即可。</w:t>
      </w:r>
    </w:p>
    <w:p w14:paraId="088864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85105" cy="2543810"/>
            <wp:effectExtent l="0" t="0" r="3175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CBB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80660" cy="2046605"/>
            <wp:effectExtent l="0" t="0" r="7620" b="1079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F2D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八、中标结果公示</w:t>
      </w:r>
    </w:p>
    <w:p w14:paraId="64095B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default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进入中标结果公告菜单，在中标结果信息内点击操作按钮，新增中标单位</w:t>
      </w:r>
    </w:p>
    <w:p w14:paraId="6136DE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仿宋_GB2312" w:cs="宋体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4191635" cy="1961515"/>
            <wp:effectExtent l="0" t="0" r="14605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CF8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default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从候选人中挑选出中标单位，并录入相关信息即可。</w:t>
      </w:r>
    </w:p>
    <w:p w14:paraId="21BCB0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732020" cy="1973580"/>
            <wp:effectExtent l="0" t="0" r="762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278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default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完成上述步骤，填写公告信息与公告内容后即可提交。</w:t>
      </w:r>
    </w:p>
    <w:p w14:paraId="7206F4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仿宋_GB2312" w:cs="宋体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161280" cy="1993900"/>
            <wp:effectExtent l="0" t="0" r="508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92F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九、中标通知书</w:t>
      </w:r>
    </w:p>
    <w:p w14:paraId="0A4343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default" w:ascii="宋体" w:hAnsi="宋体" w:eastAsia="仿宋_GB2312" w:cs="宋体"/>
          <w:sz w:val="30"/>
          <w:szCs w:val="30"/>
          <w:lang w:val="en-US" w:eastAsia="zh-CN"/>
        </w:rPr>
      </w:pPr>
      <w:r>
        <w:rPr>
          <w:rFonts w:hint="eastAsia" w:ascii="宋体" w:hAnsi="宋体" w:eastAsia="仿宋_GB2312" w:cs="宋体"/>
          <w:sz w:val="30"/>
          <w:szCs w:val="30"/>
          <w:lang w:val="en-US" w:eastAsia="zh-CN"/>
        </w:rPr>
        <w:t>进入对应菜单，确认信息无误即可。</w:t>
      </w:r>
    </w:p>
    <w:p w14:paraId="15AFD4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宋体" w:hAnsi="宋体" w:eastAsia="仿宋_GB2312" w:cs="宋体"/>
          <w:sz w:val="30"/>
          <w:szCs w:val="30"/>
          <w:lang w:val="en-US" w:eastAsia="zh-CN"/>
        </w:rPr>
      </w:pPr>
      <w:bookmarkStart w:id="0" w:name="_GoBack"/>
      <w:r>
        <w:drawing>
          <wp:inline distT="0" distB="0" distL="114300" distR="114300">
            <wp:extent cx="5156835" cy="2421890"/>
            <wp:effectExtent l="0" t="0" r="9525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5492B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default" w:ascii="宋体" w:hAnsi="宋体" w:eastAsia="仿宋_GB2312" w:cs="宋体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290216"/>
    <w:rsid w:val="0E1C5AFD"/>
    <w:rsid w:val="109045B9"/>
    <w:rsid w:val="48290216"/>
    <w:rsid w:val="6F6F6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103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2025-04-07T06:15:00Z</dcterms:created>
  <dc:creator>xia</dc:creator>
  <cp:lastModifiedBy>xia</cp:lastModifiedBy>
  <dcterms:modified xsi:type="dcterms:W3CDTF">2025-04-07T09:36:03Z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5C0514AEDD9E409C8A9971A3E45CEC25_11</vt:lpwstr>
  </property>
  <property fmtid="{D5CDD505-2E9C-101B-9397-08002B2CF9AE}" pid="4" name="KSOTemplateDocerSaveRecord">
    <vt:lpwstr>eyJoZGlkIjoiMjJlNGVmNjFmODA1MWFkMmJhMTY5NmM2OTgyNzUxNjkiLCJ1c2VySWQiOiIxNTEyMTEyNzc3In0=</vt:lpwstr>
  </property>
</Properties>
</file>